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DE626" w14:textId="77777777" w:rsidR="00A80136" w:rsidRPr="00EB3258" w:rsidRDefault="00DC017E" w:rsidP="00EB3258">
      <w:pPr>
        <w:jc w:val="center"/>
        <w:rPr>
          <w:b/>
          <w:bCs/>
          <w:i/>
          <w:iCs/>
          <w:sz w:val="28"/>
          <w:szCs w:val="28"/>
          <w:lang w:val="hu-HU"/>
        </w:rPr>
      </w:pPr>
      <w:r w:rsidRPr="00EB3258">
        <w:rPr>
          <w:b/>
          <w:bCs/>
          <w:i/>
          <w:iCs/>
          <w:sz w:val="28"/>
          <w:szCs w:val="28"/>
          <w:lang w:val="hu-HU"/>
        </w:rPr>
        <w:t>Fogorvosok részvétele szoros praxisközösségekben</w:t>
      </w:r>
    </w:p>
    <w:p w14:paraId="41733033" w14:textId="5AC76AA3" w:rsidR="00A80136" w:rsidRPr="004730EB" w:rsidRDefault="00DC017E">
      <w:pPr>
        <w:ind w:left="720"/>
        <w:rPr>
          <w:lang w:val="hu-HU"/>
        </w:rPr>
      </w:pPr>
      <w:r w:rsidRPr="004730EB">
        <w:rPr>
          <w:lang w:val="hu-HU"/>
        </w:rPr>
        <w:t xml:space="preserve">Lassan elérkezünk az őszhöz, amikor a praxisközösségek szorosabb formái is megkezdik a működésüket. Sokáig kérdés volt, hogy a fogorvos kollégák miként tudnak csatlakozni a szorosabb együttműködési formákhoz. </w:t>
      </w:r>
      <w:r w:rsidR="004730EB" w:rsidRPr="004730EB">
        <w:rPr>
          <w:lang w:val="hu-HU"/>
        </w:rPr>
        <w:t>Most már</w:t>
      </w:r>
      <w:r w:rsidRPr="004730EB">
        <w:rPr>
          <w:lang w:val="hu-HU"/>
        </w:rPr>
        <w:t xml:space="preserve"> sokkal tisztábban látunk. E havi számunkban ezzel</w:t>
      </w:r>
      <w:r w:rsidR="00EB3258">
        <w:rPr>
          <w:lang w:val="hu-HU"/>
        </w:rPr>
        <w:t xml:space="preserve"> az aktuális kérdéssel és a fogorvosokat érintő problémákkal foglalkozunk.</w:t>
      </w:r>
    </w:p>
    <w:p w14:paraId="7B0CD9AF" w14:textId="42F050B0" w:rsidR="00A80136" w:rsidRPr="004730EB" w:rsidRDefault="00DC017E" w:rsidP="004730EB">
      <w:pPr>
        <w:jc w:val="both"/>
        <w:rPr>
          <w:lang w:val="hu-HU"/>
        </w:rPr>
      </w:pPr>
      <w:r w:rsidRPr="004730EB">
        <w:rPr>
          <w:lang w:val="hu-HU"/>
        </w:rPr>
        <w:t xml:space="preserve">Év elején jelent meg az 53/2021. (II. 9.) Korm. rendelet (praxisközösségi rendelet), amely a praxisközösségek működésének alapjait határozta meg. A rendelet célja, hogy több praxis együttes működését összehangolva nyújtson magasabb ellátási színvonalat a páciensek számára. Az így felmerülő többletfeladatok ellensúlyozása érdekében jelentős bértámogatást nyújt a résztvevők számára. A rendelet kétféle szintű praxisközösséget határoz meg: egyrészt egy lazább formát, ahol az ellátás egy </w:t>
      </w:r>
      <w:r w:rsidR="004730EB" w:rsidRPr="004730EB">
        <w:rPr>
          <w:lang w:val="hu-HU"/>
        </w:rPr>
        <w:t>kollegiális</w:t>
      </w:r>
      <w:r w:rsidRPr="004730EB">
        <w:rPr>
          <w:lang w:val="hu-HU"/>
        </w:rPr>
        <w:t xml:space="preserve"> praxisba szerveződik, míg egy szorosabb, emelt formát, ahol az előző szinten belül további többletfeladatokért cserébe egy szorosabb formát szükséges létrehozni.</w:t>
      </w:r>
    </w:p>
    <w:p w14:paraId="37080184" w14:textId="72C1FE6E" w:rsidR="00A80136" w:rsidRPr="004730EB" w:rsidRDefault="00DC017E">
      <w:pPr>
        <w:pStyle w:val="Heading1"/>
        <w:keepNext/>
        <w:rPr>
          <w:lang w:val="hu-HU"/>
        </w:rPr>
      </w:pPr>
      <w:r w:rsidRPr="004730EB">
        <w:rPr>
          <w:lang w:val="hu-HU"/>
        </w:rPr>
        <w:t xml:space="preserve">A </w:t>
      </w:r>
      <w:r w:rsidR="004730EB" w:rsidRPr="004730EB">
        <w:rPr>
          <w:lang w:val="hu-HU"/>
        </w:rPr>
        <w:t>kollegiális</w:t>
      </w:r>
      <w:r w:rsidRPr="004730EB">
        <w:rPr>
          <w:lang w:val="hu-HU"/>
        </w:rPr>
        <w:t xml:space="preserve"> praxisközösségek</w:t>
      </w:r>
    </w:p>
    <w:p w14:paraId="492EF101" w14:textId="77777777" w:rsidR="00A80136" w:rsidRPr="004730EB" w:rsidRDefault="00DC017E" w:rsidP="004730EB">
      <w:pPr>
        <w:jc w:val="both"/>
        <w:rPr>
          <w:lang w:val="hu-HU"/>
        </w:rPr>
      </w:pPr>
      <w:r w:rsidRPr="004730EB">
        <w:rPr>
          <w:lang w:val="hu-HU"/>
        </w:rPr>
        <w:t>A lazább un. kollegiális együttműködési praxisközösségek szervezése már jelentősen szűk határidővel idén februárban megkezdődött. Az első kollegiális praxisközösségek így pedig már 2021. áprilisától megalakultak. Ennek a szintnek a motivációja volt, hogy 80%-os orvosi bértámogatásért cserébe többlet prevenciós időt volt szükséges vállalni így növelve az ellátás színvonalát. További motiváció volt a határidő betartására, hogy visszamenőleges hatályú bértámogatás volt nyújtható egészen 2021. év elejéig bezárólag az első csatlakozók számára.</w:t>
      </w:r>
    </w:p>
    <w:p w14:paraId="28E09B37" w14:textId="77777777" w:rsidR="00A80136" w:rsidRPr="004730EB" w:rsidRDefault="00DC017E" w:rsidP="004730EB">
      <w:pPr>
        <w:jc w:val="both"/>
        <w:rPr>
          <w:lang w:val="hu-HU"/>
        </w:rPr>
      </w:pPr>
      <w:r w:rsidRPr="004730EB">
        <w:rPr>
          <w:lang w:val="hu-HU"/>
        </w:rPr>
        <w:t>Fontos megemlíteni, hogy ezen a szinten a háziorvosi, a házigyermekorvosi és az alapellátó fogorvosi körzetek egymástól függetlenül - a járási szintnek megfelelően szerveződtek egy laza kapcsolódási ponttal, prevenciós céllal. A praxisközösség élén a szakmának megfelelő járási kollegiális vezető áll.</w:t>
      </w:r>
    </w:p>
    <w:p w14:paraId="4BAF5D61" w14:textId="77777777" w:rsidR="00A80136" w:rsidRPr="004730EB" w:rsidRDefault="00DC017E" w:rsidP="004730EB">
      <w:pPr>
        <w:jc w:val="both"/>
        <w:rPr>
          <w:lang w:val="hu-HU"/>
        </w:rPr>
      </w:pPr>
      <w:r w:rsidRPr="004730EB">
        <w:rPr>
          <w:b/>
          <w:lang w:val="hu-HU"/>
        </w:rPr>
        <w:t>Sajnos mind a mai napig nem történt meg minden megyében a megyei fogorvosi kollegiális vezető kinevezése</w:t>
      </w:r>
      <w:r w:rsidRPr="004730EB">
        <w:rPr>
          <w:lang w:val="hu-HU"/>
        </w:rPr>
        <w:t xml:space="preserve">, ahogy az országos kollegiális fogorvos kinevezése sem, pedig történt többször már pályáztatás, így a rendszer működése még hiányos. További sajnálatos tény, hogy </w:t>
      </w:r>
      <w:r w:rsidRPr="004730EB">
        <w:rPr>
          <w:b/>
          <w:lang w:val="hu-HU"/>
        </w:rPr>
        <w:t>az iskolafogászatot ellátó személyek jogi helyzetének rendezése még mindig nem történt meg, így továbbra sem tudnak részt venni még a kollegiális praxisközösségekben sem</w:t>
      </w:r>
      <w:r w:rsidRPr="004730EB">
        <w:rPr>
          <w:lang w:val="hu-HU"/>
        </w:rPr>
        <w:t>. Csak remélni tudjuk, hogy ezek a hiányosságok hamarosan rendeződni fognak, hogy a rendszer teljes terjedelmében tudjon működni.</w:t>
      </w:r>
    </w:p>
    <w:p w14:paraId="219E2842" w14:textId="77777777" w:rsidR="00A80136" w:rsidRPr="004730EB" w:rsidRDefault="00DC017E">
      <w:pPr>
        <w:pStyle w:val="Heading1"/>
        <w:keepNext/>
        <w:rPr>
          <w:lang w:val="hu-HU"/>
        </w:rPr>
      </w:pPr>
      <w:r w:rsidRPr="004730EB">
        <w:rPr>
          <w:lang w:val="hu-HU"/>
        </w:rPr>
        <w:lastRenderedPageBreak/>
        <w:t>Az emelt szintű praxisközösségek</w:t>
      </w:r>
    </w:p>
    <w:p w14:paraId="4B7B3388" w14:textId="77777777" w:rsidR="00A80136" w:rsidRPr="004730EB" w:rsidRDefault="00DC017E" w:rsidP="004730EB">
      <w:pPr>
        <w:jc w:val="both"/>
        <w:rPr>
          <w:lang w:val="hu-HU"/>
        </w:rPr>
      </w:pPr>
      <w:r w:rsidRPr="004730EB">
        <w:rPr>
          <w:lang w:val="hu-HU"/>
        </w:rPr>
        <w:t xml:space="preserve">A praxisközösségi rendelet szerint az egy járáson belül működő háziorvos, házigyermekorvos és fogorvos szolgáltatók 3 különböző fajta emelet szintű együttműködési formát hozhatnak létre: </w:t>
      </w:r>
      <w:r w:rsidRPr="004730EB">
        <w:rPr>
          <w:i/>
          <w:lang w:val="hu-HU"/>
        </w:rPr>
        <w:t>egyesített</w:t>
      </w:r>
      <w:r w:rsidRPr="004730EB">
        <w:rPr>
          <w:lang w:val="hu-HU"/>
        </w:rPr>
        <w:t xml:space="preserve"> praxisközösséget, </w:t>
      </w:r>
      <w:r w:rsidRPr="004730EB">
        <w:rPr>
          <w:i/>
          <w:lang w:val="hu-HU"/>
        </w:rPr>
        <w:t>integrált</w:t>
      </w:r>
      <w:r w:rsidRPr="004730EB">
        <w:rPr>
          <w:lang w:val="hu-HU"/>
        </w:rPr>
        <w:t xml:space="preserve"> praxisközösséget vagy </w:t>
      </w:r>
      <w:r w:rsidRPr="004730EB">
        <w:rPr>
          <w:i/>
          <w:lang w:val="hu-HU"/>
        </w:rPr>
        <w:t>konzorciumi</w:t>
      </w:r>
      <w:r w:rsidRPr="004730EB">
        <w:rPr>
          <w:lang w:val="hu-HU"/>
        </w:rPr>
        <w:t xml:space="preserve"> együttműködést.</w:t>
      </w:r>
    </w:p>
    <w:p w14:paraId="5074D427" w14:textId="77777777" w:rsidR="00A80136" w:rsidRPr="004730EB" w:rsidRDefault="00DC017E" w:rsidP="004730EB">
      <w:pPr>
        <w:jc w:val="both"/>
        <w:rPr>
          <w:lang w:val="hu-HU"/>
        </w:rPr>
      </w:pPr>
      <w:r w:rsidRPr="004730EB">
        <w:rPr>
          <w:i/>
          <w:lang w:val="hu-HU"/>
        </w:rPr>
        <w:t>Egyesített praxisközösség</w:t>
      </w:r>
      <w:r w:rsidRPr="004730EB">
        <w:rPr>
          <w:lang w:val="hu-HU"/>
        </w:rPr>
        <w:t xml:space="preserve"> esetén a csatlakozó praxisok mind egy közös jogi formába (Kft., Bt.) egyesülnek és ennek alkalmazottjaiként végzik a további tevékenységüket. </w:t>
      </w:r>
      <w:r w:rsidRPr="004730EB">
        <w:rPr>
          <w:i/>
          <w:lang w:val="hu-HU"/>
        </w:rPr>
        <w:t>Integrált praxisközösség</w:t>
      </w:r>
      <w:r w:rsidRPr="004730EB">
        <w:rPr>
          <w:lang w:val="hu-HU"/>
        </w:rPr>
        <w:t xml:space="preserve"> esetén a praxisok ugyan megtartják önállóságukat, de a közös feladatok ellátásra alapítanak egy közös jogi formát. Ezzel szemben a </w:t>
      </w:r>
      <w:r w:rsidRPr="004730EB">
        <w:rPr>
          <w:i/>
          <w:lang w:val="hu-HU"/>
        </w:rPr>
        <w:t>konzorciumi együttműködés</w:t>
      </w:r>
      <w:r w:rsidRPr="004730EB">
        <w:rPr>
          <w:lang w:val="hu-HU"/>
        </w:rPr>
        <w:t xml:space="preserve"> esetén mindössze egy konzorciumi megállapodásban köteleződnek el egymás és a praxisközösség céljai iránt.</w:t>
      </w:r>
    </w:p>
    <w:p w14:paraId="2CFBBDA7" w14:textId="691CF2E3" w:rsidR="00A80136" w:rsidRPr="004730EB" w:rsidRDefault="00DC017E" w:rsidP="004730EB">
      <w:pPr>
        <w:jc w:val="both"/>
        <w:rPr>
          <w:lang w:val="hu-HU"/>
        </w:rPr>
      </w:pPr>
      <w:r w:rsidRPr="004730EB">
        <w:rPr>
          <w:lang w:val="hu-HU"/>
        </w:rPr>
        <w:t xml:space="preserve">A szoros praxisközösségek feltételei és tartalma a rendelet megszületésekor még nem volt teljesen tiszta. Ugyanakkor a </w:t>
      </w:r>
      <w:r w:rsidR="004730EB" w:rsidRPr="004730EB">
        <w:rPr>
          <w:lang w:val="hu-HU"/>
        </w:rPr>
        <w:t>kollegiális</w:t>
      </w:r>
      <w:r w:rsidRPr="004730EB">
        <w:rPr>
          <w:lang w:val="hu-HU"/>
        </w:rPr>
        <w:t xml:space="preserve"> praxisközösségbe való jelentkezéskor már meg volt jelölhető, ha a jelentkező kollégának szándékában áll szorosabbra fűzni a kapcsolódási formát a későbbiek folyamán. Ezt számos kolléga meg is tette. A praxisközösségekről szóló rendeletet a Kormány az egyes egészségügyi és egészségbiztosítási tárgyú kormányrendeletek módosításáról szóló 277/2021. (V. 26.) Korm. rendelettel pontosította és tisztázta a szerveződés feltételeit. A rendelet szövegének megfelelően az emelt szintű praxisközösséget 5 háziorvosi és/vagy házi gyermekorvosi szolgálat alkothat, további egy fogorvosi szolgálat részvételével (5+1). Összesen legfeljebb 10+2 szolgálatból, azaz legfeljebb 12 szolgálatból állhat egy szoros praxisközösségi együttműködés.</w:t>
      </w:r>
      <w:r w:rsidR="006F482E">
        <w:rPr>
          <w:lang w:val="hu-HU"/>
        </w:rPr>
        <w:t xml:space="preserve"> Az arányoktól eltérni, még méltányossági kérelem esetén sem lehet!</w:t>
      </w:r>
    </w:p>
    <w:p w14:paraId="50A76F35" w14:textId="35173258" w:rsidR="00A80136" w:rsidRPr="004730EB" w:rsidRDefault="00DC017E" w:rsidP="004730EB">
      <w:pPr>
        <w:jc w:val="both"/>
        <w:rPr>
          <w:lang w:val="hu-HU"/>
        </w:rPr>
      </w:pPr>
      <w:r w:rsidRPr="004730EB">
        <w:rPr>
          <w:lang w:val="hu-HU"/>
        </w:rPr>
        <w:t xml:space="preserve">A módosító rendeletből vált mindannyiunk számára - nagy megrendüléssel - világossá, hogy </w:t>
      </w:r>
      <w:r w:rsidRPr="004730EB">
        <w:rPr>
          <w:b/>
          <w:lang w:val="hu-HU"/>
        </w:rPr>
        <w:t>a fogorvosok önállóan nem alkothatnak emelt szintű praxisközösséget</w:t>
      </w:r>
      <w:r w:rsidRPr="004730EB">
        <w:rPr>
          <w:lang w:val="hu-HU"/>
        </w:rPr>
        <w:t>, és csak 5:1-es arányban vehetnek részt az együttműködésben háziorvosokkal, illetve házigyermekorvosokkal. Már csak számszakilag is, ismerve az összes háziorvos</w:t>
      </w:r>
      <w:r w:rsidR="006F482E">
        <w:rPr>
          <w:lang w:val="hu-HU"/>
        </w:rPr>
        <w:t xml:space="preserve"> (ideértve a házigyermekorvosokat is)</w:t>
      </w:r>
      <w:r w:rsidRPr="004730EB">
        <w:rPr>
          <w:lang w:val="hu-HU"/>
        </w:rPr>
        <w:t xml:space="preserve"> és alapellátó fogorvos létszámát, ha minden kolléga a szabályoknak megfelelően csatlakozna, akkor is </w:t>
      </w:r>
      <w:r w:rsidRPr="004730EB">
        <w:rPr>
          <w:b/>
          <w:lang w:val="hu-HU"/>
        </w:rPr>
        <w:t>a fogorvosok több mint fele ki fog maradni a szoros, 100%-os bértámogatást nyújtó</w:t>
      </w:r>
      <w:r w:rsidR="006F482E">
        <w:rPr>
          <w:b/>
          <w:lang w:val="hu-HU"/>
        </w:rPr>
        <w:t>, eszközfejlesztési pályázatokra lehetőséget adó</w:t>
      </w:r>
      <w:r w:rsidRPr="004730EB">
        <w:rPr>
          <w:b/>
          <w:lang w:val="hu-HU"/>
        </w:rPr>
        <w:t xml:space="preserve"> együttműködésből</w:t>
      </w:r>
      <w:r w:rsidRPr="004730EB">
        <w:rPr>
          <w:lang w:val="hu-HU"/>
        </w:rPr>
        <w:t>. Ezt mindenképpen erősen diszkriminatívnak éreztük, jeleztük több fórumon is mind az illetékes Minisztérium</w:t>
      </w:r>
      <w:r w:rsidR="006F482E">
        <w:rPr>
          <w:lang w:val="hu-HU"/>
        </w:rPr>
        <w:t>,</w:t>
      </w:r>
      <w:r w:rsidRPr="004730EB">
        <w:rPr>
          <w:lang w:val="hu-HU"/>
        </w:rPr>
        <w:t xml:space="preserve"> mind az Országos Kórház Főigazgatóság (OKFŐ) számára, de problémánk mindezidáig nem került megoldásra.</w:t>
      </w:r>
    </w:p>
    <w:p w14:paraId="42621F4B" w14:textId="4292DE06" w:rsidR="00A80136" w:rsidRPr="004730EB" w:rsidRDefault="00DC017E" w:rsidP="004730EB">
      <w:pPr>
        <w:jc w:val="both"/>
        <w:rPr>
          <w:lang w:val="hu-HU"/>
        </w:rPr>
      </w:pPr>
      <w:r w:rsidRPr="004730EB">
        <w:rPr>
          <w:lang w:val="hu-HU"/>
        </w:rPr>
        <w:t xml:space="preserve">Sajnos, ahogy említettem a korai jelentkezés és a hiányos elsődleges tájékoztatás még egy problémát szült: számos kolléga bejelölte az előzetes szándékát a további szorosabb együttműködésre. Akkor még nem lehetett tudni, hogy ennek lesz bármi következménye, de mint az első utalásoknál kiderült az OKFŐ készpénznek vette a későbbi csatlakozást, amelyről tájékoztatta a NEAK-ot. Ennek megfelelően </w:t>
      </w:r>
      <w:r w:rsidRPr="004730EB">
        <w:rPr>
          <w:b/>
          <w:lang w:val="hu-HU"/>
        </w:rPr>
        <w:t>az egészségbiztosító már előre kiutalta a magasabb bértámogatást, januártól visszamenőleg</w:t>
      </w:r>
      <w:r w:rsidRPr="004730EB">
        <w:rPr>
          <w:lang w:val="hu-HU"/>
        </w:rPr>
        <w:t xml:space="preserve">! Természetesen így, akik nem tudják </w:t>
      </w:r>
      <w:r w:rsidR="004730EB" w:rsidRPr="004730EB">
        <w:rPr>
          <w:lang w:val="hu-HU"/>
        </w:rPr>
        <w:t>teljesíteni</w:t>
      </w:r>
      <w:r w:rsidRPr="004730EB">
        <w:rPr>
          <w:lang w:val="hu-HU"/>
        </w:rPr>
        <w:t xml:space="preserve"> a belépés feltételeit jogtalanul lettek kedvezményezettjei ezen utalásnak, amelyet ebből kifolyólag vissza kell majd szolgáltatni.</w:t>
      </w:r>
      <w:r w:rsidR="006F482E">
        <w:rPr>
          <w:lang w:val="hu-HU"/>
        </w:rPr>
        <w:t xml:space="preserve"> Milyen jó lett volna, ha a szabályok és a lebonyolítás rendje már az első jelentkezéskor ismert lett volna.</w:t>
      </w:r>
    </w:p>
    <w:p w14:paraId="49574E52" w14:textId="77777777" w:rsidR="00A80136" w:rsidRPr="004730EB" w:rsidRDefault="00DC017E">
      <w:pPr>
        <w:pStyle w:val="Heading1"/>
        <w:keepNext/>
        <w:rPr>
          <w:lang w:val="hu-HU"/>
        </w:rPr>
      </w:pPr>
      <w:r w:rsidRPr="004730EB">
        <w:rPr>
          <w:lang w:val="hu-HU"/>
        </w:rPr>
        <w:lastRenderedPageBreak/>
        <w:t>Fogorvosok az emelt szintű praxisközösségekben</w:t>
      </w:r>
    </w:p>
    <w:p w14:paraId="356483F8" w14:textId="493B578F" w:rsidR="00A80136" w:rsidRPr="004730EB" w:rsidRDefault="00DC017E" w:rsidP="004730EB">
      <w:pPr>
        <w:jc w:val="both"/>
        <w:rPr>
          <w:lang w:val="hu-HU"/>
        </w:rPr>
      </w:pPr>
      <w:r w:rsidRPr="004730EB">
        <w:rPr>
          <w:lang w:val="hu-HU"/>
        </w:rPr>
        <w:t xml:space="preserve">Az emelt szintű praxisközösségekben a résztvevő praxisok vállalják, hogy egyrészt biztosítják az ellátottjaik részére a prevenciós ellátást: egyénre szabott egészségi állapot felméréssel, egyénre szabott életmód-tanácsadással, egészségterv készítésével, illetve a szervezett szűrésekre való mozgósítás és felvilágosítással. Másrészt emelt szintű szakmai munkát visznek véghez. </w:t>
      </w:r>
      <w:r w:rsidRPr="004730EB">
        <w:rPr>
          <w:b/>
          <w:bCs/>
          <w:lang w:val="hu-HU"/>
        </w:rPr>
        <w:t>A részvétel során a szakmai munka teljesítése dokumentálandó és pontszámok szerint elszámolható</w:t>
      </w:r>
      <w:r w:rsidRPr="004730EB">
        <w:rPr>
          <w:lang w:val="hu-HU"/>
        </w:rPr>
        <w:t xml:space="preserve">. Az OKFŐ tájékoztatása alapján közreadott táblázatban részvevő tevékenységekből a részvevő praxisonként havonta 100 pont gyűjtése szükséges, így évi 1200 pontot </w:t>
      </w:r>
      <w:r w:rsidR="004730EB">
        <w:rPr>
          <w:lang w:val="hu-HU"/>
        </w:rPr>
        <w:t xml:space="preserve">kell </w:t>
      </w:r>
      <w:r w:rsidRPr="004730EB">
        <w:rPr>
          <w:lang w:val="hu-HU"/>
        </w:rPr>
        <w:t xml:space="preserve">teljesíteni. A pontszámok a praxisközösség egészére kerülnek évente ellenőrzésre, </w:t>
      </w:r>
      <w:r w:rsidR="004730EB">
        <w:rPr>
          <w:lang w:val="hu-HU"/>
        </w:rPr>
        <w:t xml:space="preserve">oly módon, hogy </w:t>
      </w:r>
      <w:r w:rsidRPr="004730EB">
        <w:rPr>
          <w:lang w:val="hu-HU"/>
        </w:rPr>
        <w:t>egyik szakmai tevékenység sem haladhatja meg az összesített tevékenység 30%-át.</w:t>
      </w:r>
    </w:p>
    <w:p w14:paraId="6C279550" w14:textId="222BEAF6" w:rsidR="00A80136" w:rsidRPr="004730EB" w:rsidRDefault="00DC017E" w:rsidP="004730EB">
      <w:pPr>
        <w:jc w:val="both"/>
        <w:rPr>
          <w:lang w:val="hu-HU"/>
        </w:rPr>
      </w:pPr>
      <w:r w:rsidRPr="004730EB">
        <w:rPr>
          <w:lang w:val="hu-HU"/>
        </w:rPr>
        <w:t xml:space="preserve">A praxisközösségben résztvevő fogorvos kollégák a táblázatban felsorolt, elszámolható 48 tevékenységből 17-et végezhetnek. Ebből a feladatok legnagyobb </w:t>
      </w:r>
      <w:r w:rsidR="004730EB" w:rsidRPr="004730EB">
        <w:rPr>
          <w:lang w:val="hu-HU"/>
        </w:rPr>
        <w:t>része,</w:t>
      </w:r>
      <w:r w:rsidRPr="004730EB">
        <w:rPr>
          <w:lang w:val="hu-HU"/>
        </w:rPr>
        <w:t xml:space="preserve"> mint a diabetes mellitus szűrés, professzionális vércukorszint mérés vagy a járványügyi mintavételezés értelem szerűen orvosi kompetenciából fakadó kiegészítő pontszerzésként került bele. </w:t>
      </w:r>
      <w:r w:rsidRPr="004730EB">
        <w:rPr>
          <w:b/>
          <w:bCs/>
          <w:lang w:val="hu-HU"/>
        </w:rPr>
        <w:t>A fogorvosok számára a szakmai tevékenység fő irány 4 tevékenység köré szerveződik</w:t>
      </w:r>
      <w:r w:rsidRPr="004730EB">
        <w:rPr>
          <w:lang w:val="hu-HU"/>
        </w:rPr>
        <w:t>:</w:t>
      </w:r>
    </w:p>
    <w:p w14:paraId="4597FE32" w14:textId="77777777" w:rsidR="00A80136" w:rsidRPr="004730EB" w:rsidRDefault="00DC017E">
      <w:pPr>
        <w:numPr>
          <w:ilvl w:val="0"/>
          <w:numId w:val="1"/>
        </w:numPr>
        <w:spacing w:before="0" w:after="0"/>
        <w:rPr>
          <w:lang w:val="hu-HU"/>
        </w:rPr>
      </w:pPr>
      <w:r w:rsidRPr="004730EB">
        <w:rPr>
          <w:lang w:val="hu-HU"/>
        </w:rPr>
        <w:t>Fogágybetegségek szűrés, parodontológiai szűrések végzése (rizikó szűrés, CPITN index felvétele)</w:t>
      </w:r>
    </w:p>
    <w:p w14:paraId="72FF9FCC" w14:textId="77777777" w:rsidR="00A80136" w:rsidRPr="004730EB" w:rsidRDefault="00DC017E">
      <w:pPr>
        <w:numPr>
          <w:ilvl w:val="0"/>
          <w:numId w:val="1"/>
        </w:numPr>
        <w:spacing w:before="0" w:after="0"/>
        <w:rPr>
          <w:lang w:val="hu-HU"/>
        </w:rPr>
      </w:pPr>
      <w:r w:rsidRPr="004730EB">
        <w:rPr>
          <w:lang w:val="hu-HU"/>
        </w:rPr>
        <w:t>Caries intenzitás mérése (DMF-T vagy DMF-S szűréssel)</w:t>
      </w:r>
    </w:p>
    <w:p w14:paraId="53A25AEE" w14:textId="77777777" w:rsidR="00A80136" w:rsidRPr="004730EB" w:rsidRDefault="00DC017E">
      <w:pPr>
        <w:numPr>
          <w:ilvl w:val="0"/>
          <w:numId w:val="1"/>
        </w:numPr>
        <w:spacing w:before="0" w:after="0"/>
        <w:rPr>
          <w:lang w:val="hu-HU"/>
        </w:rPr>
      </w:pPr>
      <w:r w:rsidRPr="004730EB">
        <w:rPr>
          <w:lang w:val="hu-HU"/>
        </w:rPr>
        <w:t>Fogászati anamnézis elkészítése gyermekkorban (kérdőív segítségével)</w:t>
      </w:r>
    </w:p>
    <w:p w14:paraId="16874630" w14:textId="77777777" w:rsidR="00A80136" w:rsidRPr="004730EB" w:rsidRDefault="00DC017E">
      <w:pPr>
        <w:numPr>
          <w:ilvl w:val="0"/>
          <w:numId w:val="1"/>
        </w:numPr>
        <w:spacing w:before="0" w:after="0"/>
        <w:rPr>
          <w:lang w:val="hu-HU"/>
        </w:rPr>
      </w:pPr>
      <w:r w:rsidRPr="004730EB">
        <w:rPr>
          <w:lang w:val="hu-HU"/>
        </w:rPr>
        <w:t>Állkapocs ízületi problémák detektálása (szintén kérdőívvel)</w:t>
      </w:r>
    </w:p>
    <w:p w14:paraId="5E9C5E3A" w14:textId="77777777" w:rsidR="00A80136" w:rsidRPr="004730EB" w:rsidRDefault="00DC017E" w:rsidP="004730EB">
      <w:pPr>
        <w:jc w:val="both"/>
        <w:rPr>
          <w:lang w:val="hu-HU"/>
        </w:rPr>
      </w:pPr>
      <w:r w:rsidRPr="004730EB">
        <w:rPr>
          <w:lang w:val="hu-HU"/>
        </w:rPr>
        <w:t>Ezek mindegyike dokumentálandó a használt medikai rendszerben. Esetenként és tevékenységenként havonta 6 pont számolható el.</w:t>
      </w:r>
    </w:p>
    <w:p w14:paraId="2FD7B927" w14:textId="0E7DD917" w:rsidR="00A80136" w:rsidRPr="004730EB" w:rsidRDefault="00DC017E" w:rsidP="004730EB">
      <w:pPr>
        <w:jc w:val="both"/>
        <w:rPr>
          <w:lang w:val="hu-HU"/>
        </w:rPr>
      </w:pPr>
      <w:r w:rsidRPr="004730EB">
        <w:rPr>
          <w:lang w:val="hu-HU"/>
        </w:rPr>
        <w:t xml:space="preserve">Az adatok későbbi felhasználhatóságát tekintve, nagy kérdés a standardizáció és az után követhetőség. Egy rendszeresített egyetemi szűrésen pontos adatkezelési szabályok mellett, egységes kérdőívek és szemlélet mód mellett zajlik az adatfelmérés. Az OKFŐ a táblázatba foglalt minimális útmutatón kívül nem határozott meg központi kérdőívet, illetve dokumentációs rendet, a medikai rendszerben való rögzítésen kívül. Véleményünk szerint ez fontos lenne, </w:t>
      </w:r>
      <w:r w:rsidR="004730EB" w:rsidRPr="004730EB">
        <w:rPr>
          <w:lang w:val="hu-HU"/>
        </w:rPr>
        <w:t>mivel,</w:t>
      </w:r>
      <w:r w:rsidRPr="004730EB">
        <w:rPr>
          <w:lang w:val="hu-HU"/>
        </w:rPr>
        <w:t xml:space="preserve"> </w:t>
      </w:r>
      <w:r w:rsidRPr="004730EB">
        <w:rPr>
          <w:b/>
          <w:bCs/>
          <w:lang w:val="hu-HU"/>
        </w:rPr>
        <w:t>ha ez</w:t>
      </w:r>
      <w:r w:rsidR="004730EB" w:rsidRPr="004730EB">
        <w:rPr>
          <w:b/>
          <w:bCs/>
          <w:lang w:val="hu-HU"/>
        </w:rPr>
        <w:t xml:space="preserve">zel </w:t>
      </w:r>
      <w:r w:rsidRPr="004730EB">
        <w:rPr>
          <w:b/>
          <w:bCs/>
          <w:lang w:val="hu-HU"/>
        </w:rPr>
        <w:t>a jelentős mennyiségű</w:t>
      </w:r>
      <w:r w:rsidR="004730EB">
        <w:rPr>
          <w:b/>
          <w:bCs/>
          <w:lang w:val="hu-HU"/>
        </w:rPr>
        <w:t xml:space="preserve"> </w:t>
      </w:r>
      <w:r w:rsidRPr="004730EB">
        <w:rPr>
          <w:b/>
          <w:bCs/>
          <w:lang w:val="hu-HU"/>
        </w:rPr>
        <w:t>adat</w:t>
      </w:r>
      <w:r w:rsidR="004730EB" w:rsidRPr="004730EB">
        <w:rPr>
          <w:b/>
          <w:bCs/>
          <w:lang w:val="hu-HU"/>
        </w:rPr>
        <w:t xml:space="preserve">tal a későbbik során </w:t>
      </w:r>
      <w:r w:rsidR="004730EB">
        <w:rPr>
          <w:b/>
          <w:bCs/>
          <w:lang w:val="hu-HU"/>
        </w:rPr>
        <w:t xml:space="preserve">országosan </w:t>
      </w:r>
      <w:r w:rsidR="004730EB" w:rsidRPr="004730EB">
        <w:rPr>
          <w:b/>
          <w:bCs/>
          <w:lang w:val="hu-HU"/>
        </w:rPr>
        <w:t>kezdeni szeretnénk valamit strukturált</w:t>
      </w:r>
      <w:r w:rsidRPr="004730EB">
        <w:rPr>
          <w:b/>
          <w:bCs/>
          <w:lang w:val="hu-HU"/>
        </w:rPr>
        <w:t xml:space="preserve"> gyűjtésre és tárolására </w:t>
      </w:r>
      <w:r w:rsidR="004730EB" w:rsidRPr="004730EB">
        <w:rPr>
          <w:b/>
          <w:bCs/>
          <w:lang w:val="hu-HU"/>
        </w:rPr>
        <w:t>lenne szükség</w:t>
      </w:r>
      <w:r w:rsidR="004730EB">
        <w:rPr>
          <w:lang w:val="hu-HU"/>
        </w:rPr>
        <w:t xml:space="preserve">. Az ilyen módon történő rendszerezés </w:t>
      </w:r>
      <w:r w:rsidRPr="004730EB">
        <w:rPr>
          <w:lang w:val="hu-HU"/>
        </w:rPr>
        <w:t>akár összesített nagyobb tanulmányok elkészítésére is ad</w:t>
      </w:r>
      <w:r w:rsidR="004730EB">
        <w:rPr>
          <w:lang w:val="hu-HU"/>
        </w:rPr>
        <w:t>hatna</w:t>
      </w:r>
      <w:r w:rsidRPr="004730EB">
        <w:rPr>
          <w:lang w:val="hu-HU"/>
        </w:rPr>
        <w:t xml:space="preserve"> </w:t>
      </w:r>
      <w:r w:rsidR="004730EB">
        <w:rPr>
          <w:lang w:val="hu-HU"/>
        </w:rPr>
        <w:t>a későbbik folyamán l</w:t>
      </w:r>
      <w:r w:rsidRPr="004730EB">
        <w:rPr>
          <w:lang w:val="hu-HU"/>
        </w:rPr>
        <w:t>ehetőséget. E mellett pontosabb képet tudunk kapni a nem egyetemi városok szájüregi és fogazati állapotáról, amely további intézkedéseknek tud alapul szolgálni.</w:t>
      </w:r>
    </w:p>
    <w:p w14:paraId="01E6DE18" w14:textId="77777777" w:rsidR="00A80136" w:rsidRPr="004730EB" w:rsidRDefault="00DC017E">
      <w:pPr>
        <w:rPr>
          <w:lang w:val="hu-HU"/>
        </w:rPr>
      </w:pPr>
      <w:r w:rsidRPr="004730EB">
        <w:rPr>
          <w:lang w:val="hu-HU"/>
        </w:rPr>
        <w:t>Reméljük, hogy a felmerült problémák mielőbb orvoslásra kerülnek, és az emelt szintű praxisközösségek a fogorvosok részvételével hozzájárulnak a magyar lakosság jobb szájüregi állapotához.</w:t>
      </w:r>
    </w:p>
    <w:p w14:paraId="10E2F8CB" w14:textId="6F0A36FB" w:rsidR="00A80136" w:rsidRPr="004730EB" w:rsidRDefault="00957C39" w:rsidP="00957C39">
      <w:pPr>
        <w:jc w:val="center"/>
        <w:rPr>
          <w:lang w:val="hu-HU"/>
        </w:rPr>
      </w:pPr>
      <w:bookmarkStart w:id="0" w:name="_Hlk232344906"/>
      <w:r>
        <w:rPr>
          <w:lang w:val="hu-HU"/>
        </w:rPr>
        <w:t xml:space="preserve">Írta: </w:t>
      </w:r>
      <w:r w:rsidRPr="00334386">
        <w:rPr>
          <w:b/>
          <w:bCs/>
          <w:lang w:val="hu-HU"/>
        </w:rPr>
        <w:t>Dr. Dul Zoltán</w:t>
      </w:r>
      <w:r>
        <w:rPr>
          <w:b/>
          <w:bCs/>
          <w:lang w:val="hu-HU"/>
        </w:rPr>
        <w:t xml:space="preserve"> PhD</w:t>
      </w:r>
      <w:r>
        <w:rPr>
          <w:lang w:val="hu-HU"/>
        </w:rPr>
        <w:t xml:space="preserve">, </w:t>
      </w:r>
      <w:r w:rsidRPr="00334386">
        <w:rPr>
          <w:i/>
          <w:iCs/>
          <w:lang w:val="hu-HU"/>
        </w:rPr>
        <w:t>fogorvos</w:t>
      </w:r>
      <w:bookmarkEnd w:id="0"/>
    </w:p>
    <w:sectPr w:rsidR="00A80136" w:rsidRPr="00473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08C1"/>
    <w:multiLevelType w:val="hybridMultilevel"/>
    <w:tmpl w:val="157818B8"/>
    <w:lvl w:ilvl="0" w:tplc="B48A8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0DE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F122F6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92AEC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1A111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89A86E4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B06E1C8C">
      <w:numFmt w:val="decimal"/>
      <w:lvlText w:val=""/>
      <w:lvlJc w:val="left"/>
    </w:lvl>
    <w:lvl w:ilvl="7" w:tplc="ADC87BFE">
      <w:numFmt w:val="decimal"/>
      <w:lvlText w:val=""/>
      <w:lvlJc w:val="left"/>
    </w:lvl>
    <w:lvl w:ilvl="8" w:tplc="219A8AE8">
      <w:numFmt w:val="decimal"/>
      <w:lvlText w:val=""/>
      <w:lvlJc w:val="left"/>
    </w:lvl>
  </w:abstractNum>
  <w:num w:numId="1" w16cid:durableId="77471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B8"/>
    <w:rsid w:val="00423093"/>
    <w:rsid w:val="004730EB"/>
    <w:rsid w:val="006E5FB8"/>
    <w:rsid w:val="006F482E"/>
    <w:rsid w:val="00957C39"/>
    <w:rsid w:val="00A80136"/>
    <w:rsid w:val="00DC017E"/>
    <w:rsid w:val="00EB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561D83"/>
  <w14:defaultImageDpi w14:val="300"/>
  <w15:docId w15:val="{FBA18A3D-4AFF-C14F-8435-F8E942AB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300" w:after="300" w:line="33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540" w:after="180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480" w:after="1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390" w:after="13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10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5FB8"/>
    <w:pPr>
      <w:keepNext/>
      <w:keepLines/>
      <w:spacing w:after="10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5FB8"/>
    <w:pPr>
      <w:keepNext/>
      <w:keepLines/>
      <w:spacing w:after="100"/>
      <w:outlineLvl w:val="5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uiPriority w:val="10"/>
    <w:qFormat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5FB8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6E5FB8"/>
    <w:rPr>
      <w:rFonts w:asciiTheme="majorHAnsi" w:eastAsiaTheme="majorEastAsia" w:hAnsiTheme="majorHAnsi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6E5FB8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de">
    <w:name w:val="Code"/>
    <w:basedOn w:val="DefaultParagraphFont"/>
    <w:uiPriority w:val="24"/>
    <w:qFormat/>
    <w:rPr>
      <w:rFonts w:ascii="Consolas" w:hAnsi="Consolas" w:cs="Consolas"/>
    </w:rPr>
  </w:style>
  <w:style w:type="character" w:customStyle="1" w:styleId="FootnoteTextChar">
    <w:name w:val="Footnote Text Char"/>
    <w:basedOn w:val="DefaultParagraphFont"/>
    <w:uiPriority w:val="99"/>
    <w:semiHidden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9600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7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5187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1282</Words>
  <Characters>7308</Characters>
  <Application>Microsoft Office Word</Application>
  <DocSecurity>0</DocSecurity>
  <Lines>60</Lines>
  <Paragraphs>17</Paragraphs>
  <ScaleCrop>false</ScaleCrop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Dr. Dul</dc:creator>
  <cp:keywords/>
  <dc:description/>
  <cp:lastModifiedBy>Zoltán Dr. Dúl</cp:lastModifiedBy>
  <cp:revision>4</cp:revision>
  <cp:lastPrinted>2021-08-05T06:10:00Z</cp:lastPrinted>
  <dcterms:created xsi:type="dcterms:W3CDTF">2021-08-05T06:10:00Z</dcterms:created>
  <dcterms:modified xsi:type="dcterms:W3CDTF">2026-06-14T14:02:00Z</dcterms:modified>
</cp:coreProperties>
</file>